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My family did not read to me that much growing up. As a little kid I would read Dr. Seuss books to myself. When I was younger I have always considered reading as a chore, rather than for enjoyment. I currently do not have any kids, but when that times comes. I plan on reading to them every chance I get and making them read a lot of books themselves. I do not want my kids to struggle with reading like I did. It was tough because I basically taught myself how to read. </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Before college, I would either read the text word for word or skim through it to find the answer. It all depend on how important the assignment was to me. If it was an exam or test, I would read it word for word. I was taught specific reading and text comprehension strategies when I was younger. I also remember being taught to rhyme the words with others and to use context clues. SQ4R was the only method I do not remember being taught. </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The book I like to read are autobiography, biography, geography, and comics books. My experience as a reader was awfully tough and not easy. Considering the fact, that I taught myself how to read and sometimes being uncomfortable to read certain texts in front of people. I was allowed to listen to audio books during tests and exams in high school. Reason why because I had dyslexia. The book I like to read are autobiography, biography, geography, and comics books. </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After being tested, I was positive for dyslexia. It did not change how I felt about reading, but it did explain why I struggle with reading. What I did not understand that I do now is the importance of reading. Reading does not only play a major role in succeeding, but to everything else. Reading is not going anywhere. As long as humans walk this Earth, there will be reading. I have come a long way and refuse to give up now. It is an honor to be the first on my dad's side of the family to go to college. Even if I have a disability, I will not give up.  </w:t>
      </w:r>
    </w:p>
    <w:p w:rsidR="00000000" w:rsidDel="00000000" w:rsidP="00000000" w:rsidRDefault="00000000" w:rsidRPr="00000000">
      <w:pPr>
        <w:spacing w:line="480" w:lineRule="auto"/>
        <w:contextualSpacing w:val="0"/>
        <w:jc w:val="both"/>
      </w:pPr>
      <w:r w:rsidDel="00000000" w:rsidR="00000000" w:rsidRPr="00000000">
        <w:rPr>
          <w:rtl w:val="0"/>
        </w:rPr>
      </w:r>
    </w:p>
    <w:p w:rsidR="00000000" w:rsidDel="00000000" w:rsidP="00000000" w:rsidRDefault="00000000" w:rsidRPr="00000000">
      <w:pPr>
        <w:spacing w:line="480" w:lineRule="auto"/>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Tenner Mombelly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4/28/2016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Eng111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Literacy Narrative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